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0FA" w:rsidRPr="00F840FA" w:rsidRDefault="00F840FA" w:rsidP="00F840FA">
      <w:pPr>
        <w:widowControl/>
        <w:shd w:val="clear" w:color="auto" w:fill="FFFFFF"/>
        <w:jc w:val="center"/>
        <w:outlineLvl w:val="2"/>
        <w:rPr>
          <w:rFonts w:ascii="微软雅黑" w:eastAsia="微软雅黑" w:hAnsi="微软雅黑" w:cs="宋体"/>
          <w:color w:val="333333"/>
          <w:kern w:val="0"/>
          <w:sz w:val="39"/>
          <w:szCs w:val="39"/>
        </w:rPr>
      </w:pPr>
      <w:r w:rsidRPr="00F840FA">
        <w:rPr>
          <w:rFonts w:ascii="微软雅黑" w:eastAsia="微软雅黑" w:hAnsi="微软雅黑" w:cs="宋体" w:hint="eastAsia"/>
          <w:color w:val="333333"/>
          <w:kern w:val="0"/>
          <w:sz w:val="39"/>
          <w:szCs w:val="39"/>
        </w:rPr>
        <w:t>宗教事务条例</w:t>
      </w:r>
    </w:p>
    <w:p w:rsidR="00F840FA" w:rsidRDefault="00F840FA" w:rsidP="00F840FA">
      <w:pPr>
        <w:pStyle w:val="a3"/>
        <w:shd w:val="clear" w:color="auto" w:fill="FFFFFF"/>
        <w:spacing w:before="0" w:beforeAutospacing="0" w:after="0" w:afterAutospacing="0" w:line="486" w:lineRule="atLeast"/>
        <w:jc w:val="center"/>
        <w:rPr>
          <w:rFonts w:ascii="微软雅黑" w:eastAsia="微软雅黑" w:hAnsi="微软雅黑"/>
          <w:color w:val="333333"/>
          <w:sz w:val="27"/>
          <w:szCs w:val="27"/>
        </w:rPr>
      </w:pPr>
      <w:r>
        <w:rPr>
          <w:rFonts w:ascii="微软雅黑" w:eastAsia="微软雅黑" w:hAnsi="微软雅黑" w:hint="eastAsia"/>
          <w:color w:val="333333"/>
          <w:sz w:val="32"/>
          <w:szCs w:val="32"/>
        </w:rPr>
        <w:t>中华人民共和国国务院令</w:t>
      </w:r>
    </w:p>
    <w:p w:rsidR="00F840FA" w:rsidRDefault="00F840FA" w:rsidP="00F840FA">
      <w:pPr>
        <w:pStyle w:val="a3"/>
        <w:shd w:val="clear" w:color="auto" w:fill="FFFFFF"/>
        <w:spacing w:before="0" w:beforeAutospacing="0" w:after="0" w:afterAutospacing="0" w:line="486"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第686号</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《宗教事务条例》已经2017年6月14日国务院第176次常务会议修订通过，现将修订后的《宗教事务条</w:t>
      </w:r>
      <w:bookmarkStart w:id="0" w:name="_GoBack"/>
      <w:bookmarkEnd w:id="0"/>
      <w:r>
        <w:rPr>
          <w:rFonts w:ascii="微软雅黑" w:eastAsia="微软雅黑" w:hAnsi="微软雅黑" w:hint="eastAsia"/>
          <w:color w:val="333333"/>
          <w:sz w:val="27"/>
          <w:szCs w:val="27"/>
        </w:rPr>
        <w:t>例》公布，自2018年2月1日起施行。</w:t>
      </w:r>
    </w:p>
    <w:p w:rsidR="00F840FA" w:rsidRDefault="00F840FA" w:rsidP="00F840FA">
      <w:pPr>
        <w:pStyle w:val="a3"/>
        <w:shd w:val="clear" w:color="auto" w:fill="FFFFFF"/>
        <w:spacing w:before="0" w:beforeAutospacing="0" w:after="0" w:afterAutospacing="0" w:line="486" w:lineRule="atLeast"/>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总　</w:t>
      </w:r>
      <w:proofErr w:type="gramStart"/>
      <w:r>
        <w:rPr>
          <w:rFonts w:ascii="微软雅黑" w:eastAsia="微软雅黑" w:hAnsi="微软雅黑" w:hint="eastAsia"/>
          <w:color w:val="333333"/>
          <w:sz w:val="27"/>
          <w:szCs w:val="27"/>
        </w:rPr>
        <w:t xml:space="preserve">理　　</w:t>
      </w:r>
      <w:proofErr w:type="gramEnd"/>
      <w:r>
        <w:rPr>
          <w:rFonts w:ascii="微软雅黑" w:eastAsia="微软雅黑" w:hAnsi="微软雅黑" w:hint="eastAsia"/>
          <w:color w:val="333333"/>
          <w:sz w:val="27"/>
          <w:szCs w:val="27"/>
        </w:rPr>
        <w:t>李克强</w:t>
      </w:r>
      <w:proofErr w:type="gramStart"/>
      <w:r>
        <w:rPr>
          <w:rFonts w:ascii="微软雅黑" w:eastAsia="微软雅黑" w:hAnsi="微软雅黑" w:hint="eastAsia"/>
          <w:color w:val="333333"/>
          <w:sz w:val="27"/>
          <w:szCs w:val="27"/>
        </w:rPr>
        <w:t xml:space="preserve">　　　　　　　</w:t>
      </w:r>
      <w:proofErr w:type="gramEnd"/>
    </w:p>
    <w:p w:rsidR="00F840FA" w:rsidRDefault="00F840FA" w:rsidP="00F840FA">
      <w:pPr>
        <w:pStyle w:val="a3"/>
        <w:shd w:val="clear" w:color="auto" w:fill="FFFFFF"/>
        <w:spacing w:before="0" w:beforeAutospacing="0" w:after="0" w:afterAutospacing="0" w:line="486" w:lineRule="atLeast"/>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2017年8月26日</w:t>
      </w:r>
      <w:proofErr w:type="gramStart"/>
      <w:r>
        <w:rPr>
          <w:rFonts w:ascii="微软雅黑" w:eastAsia="微软雅黑" w:hAnsi="微软雅黑" w:hint="eastAsia"/>
          <w:color w:val="333333"/>
          <w:sz w:val="27"/>
          <w:szCs w:val="27"/>
        </w:rPr>
        <w:t xml:space="preserve">　　　　　</w:t>
      </w:r>
      <w:proofErr w:type="gramEnd"/>
    </w:p>
    <w:p w:rsidR="00F840FA" w:rsidRDefault="00F840FA" w:rsidP="00F840FA">
      <w:pPr>
        <w:pStyle w:val="a3"/>
        <w:shd w:val="clear" w:color="auto" w:fill="FFFFFF"/>
        <w:spacing w:before="0" w:beforeAutospacing="0" w:after="0" w:afterAutospacing="0" w:line="486"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32"/>
          <w:szCs w:val="32"/>
        </w:rPr>
        <w:t xml:space="preserve">宗 教 事 </w:t>
      </w:r>
      <w:proofErr w:type="gramStart"/>
      <w:r>
        <w:rPr>
          <w:rFonts w:ascii="微软雅黑" w:eastAsia="微软雅黑" w:hAnsi="微软雅黑" w:hint="eastAsia"/>
          <w:color w:val="333333"/>
          <w:sz w:val="32"/>
          <w:szCs w:val="32"/>
        </w:rPr>
        <w:t>务</w:t>
      </w:r>
      <w:proofErr w:type="gramEnd"/>
      <w:r>
        <w:rPr>
          <w:rFonts w:ascii="微软雅黑" w:eastAsia="微软雅黑" w:hAnsi="微软雅黑" w:hint="eastAsia"/>
          <w:color w:val="333333"/>
          <w:sz w:val="32"/>
          <w:szCs w:val="32"/>
        </w:rPr>
        <w:t xml:space="preserve"> 条 例</w:t>
      </w:r>
    </w:p>
    <w:p w:rsidR="00F840FA" w:rsidRDefault="00F840FA" w:rsidP="00F840FA">
      <w:pPr>
        <w:pStyle w:val="a3"/>
        <w:shd w:val="clear" w:color="auto" w:fill="FFFFFF"/>
        <w:spacing w:before="0" w:beforeAutospacing="0" w:after="0" w:afterAutospacing="0" w:line="486"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（2004年11月30日中华人民共和国国务院令第426号公</w:t>
      </w:r>
    </w:p>
    <w:p w:rsidR="00F840FA" w:rsidRDefault="00F840FA" w:rsidP="00F840FA">
      <w:pPr>
        <w:pStyle w:val="a3"/>
        <w:shd w:val="clear" w:color="auto" w:fill="FFFFFF"/>
        <w:spacing w:before="0" w:beforeAutospacing="0" w:after="0" w:afterAutospacing="0" w:line="486"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布　2017年6月14日国务院第176次常务会议修订通过）</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第一章  总    则</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第一条　为了保障公民宗教信仰自由，维护宗教和睦与社会和谐，规范宗教事务管理，提高宗教工作法治化水平，根据宪法和有关法律，制定本条例。</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第二条　公民有宗教信仰自由。</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任何组织或者个人不得强制公民信仰宗教或者不信仰宗教，不得歧视信仰宗教的公民（以下称信教公民）或者不信仰宗教的公民（以下称不信教公民）。</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信教公民和不信教公民、信仰不同宗教的公民应当相互尊重、和睦相处。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第三条　宗教事务管理坚持保护合法、制止非法、遏制极端、抵御渗透、打击犯罪的原则。</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第四条　国家依法保护正常的宗教活动，积极引导宗教与社会主义社会相适应，维护宗教团体、宗教院校、宗教活动场所和信教公民的合法权益。</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宗教团体、宗教院校、宗教活动场所和信教公民应当遵守宪法、法律、法规和规章，</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社会主义核心价值观，维护国家统一、民族团结、宗教和睦与社会稳定。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任何组织或者个人不得利用宗教进行危害国家安全、破坏社会秩序、损害公民身体健康、妨碍国家教育制度，以及其他损害国家利益、社会公共利益和公民合法权益等违法活动。</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任何组织或者个人不得在不同宗教之间、同一宗教内部以及信教公民与不信教公民之间制造矛盾与冲突，不得宣扬、支持、资助宗教极端主义，不得利用宗教破坏民族团结、分裂国家和进行恐怖活动。</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第五条　各宗教坚持独立自主自办的原则，宗教团体、宗教院校、宗教活动场所和宗教事务不受外国势力的支配。</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宗教团体、宗教院校、宗教活动场所、宗教教职人员在相互尊重、平等、友好的基础上开展对外交往；其他组织或者个人在对外经济、文化等合作、交流活动中不得接受附加的宗教条件。</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第六条　各级人民政府应当加强宗教工作，建立健全宗教工作机制，保障工作力量和必要的工作条件。</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县级以上人民政府宗教事务部门依法对涉及国家利益和社会公共利益的宗教事务进行行政管理，县级以上人民政府其他有关部门在各自职责范围内依法负责有关的行政管理工作。</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乡级人民政府应当做好本行政区域的宗教事务管理工作。村民委员会、居民委员会应当依法协助人民政府管理宗教事务。</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各级人民政府应当听取宗教团体、宗教院校、宗教活动场所和信教公民的意见，协调宗教事务管理工作，为宗教团体、宗教院校和宗教活动场所提供公共服务。</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第二章　宗教团体</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第七条　宗教团体的成立、变更和注销，应当依照国家社会团体管理的有关规定办理登记。</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宗教团体章程应当符合国家社会团体管理的有关规定。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宗教团体按照章程开展活动，受法律保护。</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第八条　宗教团体具有下列职能：</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（一）协助人民政府贯彻落实法律、法规、规章和政策，维护信教公民的合法权益；</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（二）指导宗教教务，制定规章制度并督促落实；</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（三）从事宗教文化研究，阐释宗教教义教规，开展宗教思想建设；</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（四）开展宗教教育培训，培养宗教教职人员，认定、管理宗教教职人员；</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（五）法律、法规、规章和宗教团体章程规定的其他职能。</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第九条　全国性宗教团体和省、自治区、直辖市宗教团体可以根据本宗教的需要按照规定选派和接收宗教留学人员，其他任何组织或者个人不得选派和接收宗教留学人员。</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第十条　宗教院校、宗教活动场所和宗教教职人员应当遵守宗教团体制定的规章制度。</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第三章　宗教院校</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第十一条　宗教院校由全国性宗教团体或者省、自治区、直辖市宗教团体设立。其他任何组织或者个人不得设立宗教院校。</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第十二条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国务院宗教事务部门应当自收到全国性宗教团体的申请或者省、自治区、直辖市人民政府宗教事务部门报送的材料之日起60日内，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批准或者不予批准的决定。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第十三条　设立宗教院校，应当具备下列条件：</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（一）有明确的培养目标、办学章程和课程设置计划；</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（二）有符合培养条件的生源；</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（三）有必要的办学资金和稳定的经费来源；</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（四）有教学任务和办学规模所必需的教学场所、设施设备；</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（五）有专职的院校负责人、合格的专职教师和内部管理组织；</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（六）布局合理。</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第十四条　经批准设立的宗教院校，可以按照有关规定申请法人登记。</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第十五条　宗教院校变更校址、校名、隶属关系、培养目标、学制、办学规模等以及合并、分设和终止，应当按照本条例第十二条规定的程序办理。</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第十六条　宗教院校实行特定的教师资格认定、职称评审聘任和学生学位授予制度，具体办法由国务院宗教事务部门另行制定。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第十七条　宗教院校聘用外籍专业人员，应当经国务院宗教事务部门同意后，到所在地外国人工作管理部门办理相关手续。</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第十八条　宗教团体和寺院、宫观、清真寺、教堂（以下称寺观教堂）开展培养宗教教职人员、学习时间在3个月以上的宗教教育培训，应当报设区的市级以上地方人民政府宗教事务部门审批。</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第四章　宗教活动场所</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第十九条　宗教活动场所包括寺观教堂和其他固定宗教活动处所。</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寺观教堂和其他固定宗教活动处所的区分标准由省、自治区、直辖市人民政府宗教事务部门制定，报国务院宗教事务部门备案。</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第二十条　设立宗教活动场所，应当具备下列条件：</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（一）设立宗旨不违背本条例第四条、第五条的规定；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（二）当地信教公民有经常进行集体宗教活动的需要；</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（三）有</w:t>
      </w:r>
      <w:proofErr w:type="gramStart"/>
      <w:r>
        <w:rPr>
          <w:rFonts w:ascii="微软雅黑" w:eastAsia="微软雅黑" w:hAnsi="微软雅黑" w:hint="eastAsia"/>
          <w:color w:val="333333"/>
          <w:sz w:val="27"/>
          <w:szCs w:val="27"/>
        </w:rPr>
        <w:t>拟主持</w:t>
      </w:r>
      <w:proofErr w:type="gramEnd"/>
      <w:r>
        <w:rPr>
          <w:rFonts w:ascii="微软雅黑" w:eastAsia="微软雅黑" w:hAnsi="微软雅黑" w:hint="eastAsia"/>
          <w:color w:val="333333"/>
          <w:sz w:val="27"/>
          <w:szCs w:val="27"/>
        </w:rPr>
        <w:t>宗教活动的宗教教职人员或者符合本宗教规定的其他人员；</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（四）有必要的资金，资金来源渠道合法；</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（五）布局合理，符合城乡规划要求，不妨碍周围单位和居民的正常生产、生活。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设区的市级人民政府宗教事务部门应当自收到县级人民政府宗教事务部门报送的材料之日起30日内，对申请设立其他固定宗教活动处所的，</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批准或者不予批准的决定；对申请设立寺观教堂的，提出审核意见，报省、自治区、直辖市人民政府宗教事务部门审批。</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省、自治区、直辖市人民政府宗教事务部门应当自收到设区的市级人民政府宗教事务部门报送的材料之日起30日内，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批准或者不予批准的决定。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宗教活动场所的设立申请获批准后，方可办理该宗教活动场所的筹建事项。</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第二十二条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第二十三条　宗教活动场所符合法人条件的，经所在地宗教团体同意，并报县级人民政府宗教事务部门审查同意后，可以到民政部门办理法人登记。</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第二十四条　宗教活动场所终止或者变更登记内容的，应当到原登记管理机关办理相应的注销或者变更登记手续。</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第二十五条　宗教活动场所应当成立管理组织，实行民主管理。宗教活动场所管理组织的成员，经民主协商推选，并报该场所的登记管理机关备案。</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第二十六条　宗教活动场所应当加强内部管理，依照有关法律、法规、规章的规定，建立健全人员、财务、资产、会计、治安、消防、文物保护、卫生防疫等管理制度，接受当地人民政府有关部门的指导、监督、检查。</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第二十七条　宗教事务部门应当对宗教活动场所遵守法律、法规、规章情况，建立和执行场所管理制度情况，登记项目变更情况，以及宗教活动和涉外活动情况进行监督检查。宗教活动场所应当接受宗教事务部门的监督检查。</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第二十八条　宗教活动场所内可以经销宗教用品、宗教艺术品和宗教出版物。</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第二十九条　宗教活动场所应当防范本场所内发生重大事故或者发生违犯宗教禁忌等伤害信教公民宗教感情、破坏民族团结、影响社会稳定的事件。</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发生前款所列事故或者事件时，宗教活动场所应当立即报告所在地的县级人民政府宗教事务部门。</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第三十条　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国务院宗教事务部门应当自收到修建大型露天宗教造像报告之日起60日内，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批准或者不予批准的决定。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宗教团体、寺观教堂以外的组织以及个人不得修建大型露天宗教造像。</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禁止在寺观教堂外修建大型露天宗教造像。</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第三十一条　有关单位和个人在宗教活动场所内设立商业服务网点、举办陈列展览、拍摄电影电视片和开展其他活动，应当事先征得该宗教活动场所同意。</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第三十二条　地方各级人民政府应当根据实际需要，将宗教活动场所建设纳入土地利用总体规划和城乡规划。</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宗教活动场所、大型露天宗教造像的建设应当符合土地利用总体规划、城乡规划和工程建设、文物保护等有关法律、法规。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第三十三条　在宗教活动场所内改建或者新建建筑物，应当经所在地县级以上地方人民政府宗教事务部门批准后，依法办理规划、建设等手续。</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宗教活动场所扩建、异地重建的，应当按照本条例第二十一条规定的程序办理。</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第三十四条　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以宗教活动场所为主要游览内容的景区的规划建设，应当与宗教活动场所的风格、环境相协调。</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第三十五条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在县级人民政府宗教事务部门指导下，所在地乡级人民政府对临时活动地点的活动进行监管。具备设立宗教活动场所条件后，办理宗教活动场所设立审批和登记手续。</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临时活动地点的宗教活动应当符合本条例的相关规定。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第五章　宗教教职人员</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第三十六条　宗教教职人员经宗教团体认定，报县级以上人民政府宗教事务部门备案，可以从事宗教教务活动。</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未取得或者已丧失宗教教职人员资格的，不得以宗教教职人员的身份从事活动。</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第三十七条　宗教教职人员担任或者离任宗教活动场所主要教职，经本宗教的宗教团体同意后，报县级以上人民政府宗教事务部门备案。</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第三十八条　宗教教职人员主持宗教活动、举行宗教仪式、从事宗教典籍整理、进行宗教文化研究、开展公益慈善等活动，受法律保护。</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第三十九条　宗教教职人员依法参加社会保障并享有相关权利。宗教团体、宗教院校、宗教活动场所应当按照规定为宗教教职人员办理社会保险登记。</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第六章　宗教活动</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第四十条　信教公民的集体宗教活动，一般应当在宗教活动场所内举行，由宗教活动场所、宗教团体或者宗教院校组织，由宗教教职人员或者符合本宗教规定的其他人员主持，按照教义教规进行。</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第四十一条　非宗教团体、非宗教院校、非宗教活动场所、非指定的临时活动地点不得组织、举行宗教活动，不得接受宗教性的捐赠。</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非宗教团体、非宗教院校、非宗教活动场所不得开展宗教教育培训，不得组织公民出境参加宗教方面的培训、会议、活动等。</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第四十二条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批准或者不予批准的决定。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批准决定的，由批准机关向省级人民政府宗教事务部门备案。</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第四十三条　信仰伊斯兰教的中国公民前往国外朝觐，由伊斯兰教全国性宗教团体负责组织。</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第四十四条　禁止在宗教院校以外的学校及其他教育机构传教、举行宗教活动、成立宗教组织、设立宗教活动场所。</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第四十五条　宗教团体、宗教院校和寺观教堂按照国家有关规定可以编印、发送宗教内部资料性出版物。出版公开发行的宗教出版物，按照国家出版管理的规定办理。</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涉及宗教内容的出版物，应当符合国家出版管理的规定，并不得含有下列内容：</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（一）破坏信教公民与不信教公民和睦相处的；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（二）破坏不同宗教之间和睦以及宗教内部和睦的；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（三）歧视、侮辱信教公民或者不信教公民的；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（四）宣扬宗教极端主义的；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（五）违背宗教的独立自主自办原则的。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第四十六条　超出个人自用、合理数量的宗教类出版物及印刷品进境，或者以其他方式进口宗教类出版物及印刷品，应当按照国家有关规定办理。</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第四十七条　从事互联网宗教信息服务，应当经省级以上人民政府宗教事务部门审核同意后，按照国家互联网信息服务管理有关规定办理。</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第四十八条　互联网宗教信息服务的内容应当符合有关法律、法规、规章和宗教事务管理的相关规定。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互联网宗教信息服务的内容，不得违反本条例第四十五条第二款的规定。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第七章　宗教财产</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第四十九条　宗教团体、宗教院校、宗教活动场所对依法占有的属于国家、集体所有的财产，依照法律和国家有关规定管理和使用；对其他合法财产，依法享有所有权或者其他财产权利。</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第五十条　宗教团体、宗教院校、宗教活动场所合法使用的土地，合法所有或者使用的房屋、构筑物、设施，以及其他合法财产、收益，受法律保护。</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任何组织或者个人不得侵占、哄抢、私分、损毁或者非法查封、扣押、冻结、没收、处分宗教团体、宗教院校、宗教活动场所的合法财产，不得损毁宗教团体、宗教院校、宗教活动场所占有、使用的文物。</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第五十一条　宗教团体、宗教院校、宗教活动场所所有的房屋和使用的土地等不动产，应当依法向县级以上地方人民政府不动产登记机构申请不动产登记，领取不动产权证书；产权变更、转移的，应当及时办理变更、转移登记。</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涉及宗教团体、宗教院校、宗教活动场所土地使用权变更或者转移时，不动产登记机构应当征求本级人民政府宗教事务部门的意见。</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第五十二条　宗教团体、宗教院校、宗教活动场所是非营利性组织，其财产和收入应当用于与其宗旨相符的活动以及公益慈善事业，不得用于分配。</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第五十三条　任何组织或者个人捐资修建宗教活动场所，不享有该宗教活动场所的所有权、使用权，不得从该宗教活动场所获得经济收益。</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禁止投资、承包经营宗教活动场所或者大型露天宗教造像，禁止以宗教名义进行商业宣传。</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第五十四条　宗教活动场所用于宗教活动的房屋、构筑物及其附属的宗教教职人员生活用房不得转让、抵押或者作为实物投资。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第五十五条　为了公共利益需要，征收宗教团体、宗教院校或者宗教活动场所房屋的，应当按照国家房屋征收的有关规定执行。宗教团体、宗教院校或者宗教活动场所可以选择货币补偿，也可以选择房屋产权调换或者重建。</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第五十六条　宗教团体、宗教院校、宗教活动场所、宗教教职人员可以依法兴办公益慈善事业。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任何组织或者个人不得利用公益慈善活动传教。</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第五十七条　宗教团体、宗教院校、宗教活动场所可以按照国家有关规定接受境内外组织和个人的捐赠，用于与其宗旨相符的活动。</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宗教团体、宗教院校、宗教活动场所不得接受境外组织和个人附带条件的捐赠，接受捐赠金额超过10万元的，应当报县级以上人民政府宗教事务部门审批。</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宗教团体、宗教院校、宗教活动场所可以按照宗教习惯接受公民的捐赠，但不得强迫或者摊派。</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第五十八条　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宗教团体、宗教院校、宗教活动场所应当按照国家有关财务、会计制度，建立健全会计核算、财务报告、财务公开等制度，建立健全财务管理机构，配备必要的财务会计人员，加强财务管理。</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政府有关部门可以组织对宗教团体、宗教院校、宗教活动场所进行财务、资产检查和审计。</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第五十九条　宗教团体、宗教院校、宗教活动场所应当依法办理税务登记。</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宗教团体、宗教院校、宗教活动场所和宗教教职人员应当依法办理纳税申报，按照国家有关规定享受税收优惠。</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税务部门应当依法对宗教团体、宗教院校、宗教活动场所和宗教教职人员实施税收管理。</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第六十条　宗教团体、宗教院校、宗教活动场所注销或者终止的，应当进行财产清算，清算后的剩余财产应当用于与其宗旨相符的事业。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w:t>
      </w:r>
    </w:p>
    <w:p w:rsidR="00F840FA" w:rsidRDefault="00F840FA" w:rsidP="00F840FA">
      <w:pPr>
        <w:pStyle w:val="a3"/>
        <w:shd w:val="clear" w:color="auto" w:fill="FFFFFF"/>
        <w:spacing w:before="0" w:beforeAutospacing="0" w:after="0" w:afterAutospacing="0" w:line="486"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第八章　法律责任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第六十一条　国家工作人员在宗教事务管理工作中滥用职权、玩忽职守、徇私舞弊，应当给予处分的，依法给予处分；构成犯罪的，依法追究刑事责任。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第六十二条　强制公民信仰宗教或者不信仰宗教，或者干扰宗教团体、宗教院校、宗教活动场所正常的宗教活动的，由宗教事务部门责令改正；有违反治安管理行为的，依法给予治安管理处罚。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侵犯宗教团体、宗教院校、宗教活动场所和信教公民合法权益的，依法承担民事责任；构成犯罪的，依法追究刑事责任。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宗教团体、宗教院校或者宗教活动场所有前款行为，情节严重的，有关部门应当采取必要的措施对其进行整顿，拒不接受整顿的，由登记管理机关或者批准设立机关依法吊销其登记证书或者设立许可。</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（一）未按规定办理变更登记或者备案手续的；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（二）宗教院校违反培养目标、办学章程和课程设置要求的；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（三）宗教活动场所违反本条例第二十六条规定，未建立有关管理制度或者管理制度不符合要求的；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（四）宗教活动场所违反本条例第五十四条规定，将用于宗教活动的房屋、构筑物及其附属的宗教教职人员生活用房转让、抵押或者作为实物投资的；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（五）宗教活动场所内发生重大事故、重大事件未及时报告，造成严重后果的；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（六）违反本条例第五条规定，违背宗教的独立自主自办原则的；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（七）违反国家有关规定接受境内外捐赠的；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（八）拒不接受行政管理机关依法实施的监督管理的。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第六十六条　临时活动地点的活动违反本条例相关规定的，由宗教事务部门责令改正；情节严重的，责令停止活动，撤销该临时活动地点；有违法所得、非法财物的，予以没收。</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第六十七条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第六十八条　涉及宗教内容的出版物或者互联网宗教信息服务有本条例第四十五条第二款禁止内容的，由有关部门对相关责任单位及人员依法给予行政处罚；构成犯罪的，依法追究刑事责任。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擅自从事互联网宗教信息服务或者超出批准或备案项目提供服务的，由有关部门根据相关法律、法规处理。</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第六十九条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（一）宣扬、支持、资助宗教极端主义，破坏民族团结、分裂国家和进行恐怖活动或者参与相关活动的；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（二）受境外势力支配，擅自接受境外宗教团体或者机构委任教职，以及其他违背宗教的独立自主自办原则的；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（三）违反国家有关规定接受境内外捐赠的；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（四）组织、主持未经批准的在宗教活动场所外举行的宗教活动的；</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（五）其他违反法律、法规、规章的行为。</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第七十五条　对宗教事务部门的行政行为不服的，可以依法申请行政复议；对行政复议决定不服的，可以依法提起行政诉讼。</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第九章　附　　则</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第七十六条　内地与香港特别行政区、澳门特别行政区和台湾地区进行宗教交往，按照法律、行政法规和国家有关规定办理。</w:t>
      </w:r>
    </w:p>
    <w:p w:rsidR="00F840FA" w:rsidRDefault="00F840FA" w:rsidP="00F840FA">
      <w:pPr>
        <w:pStyle w:val="a3"/>
        <w:shd w:val="clear" w:color="auto" w:fill="FFFFFF"/>
        <w:spacing w:before="0" w:beforeAutospacing="0" w:after="0" w:afterAutospacing="0" w:line="486"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第七十七条　本条例自2018年2月1日起施行。</w:t>
      </w:r>
    </w:p>
    <w:p w:rsidR="000F3817" w:rsidRPr="00F840FA" w:rsidRDefault="000F3817" w:rsidP="00F840FA"/>
    <w:sectPr w:rsidR="000F3817" w:rsidRPr="00F84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24"/>
    <w:rsid w:val="000F3817"/>
    <w:rsid w:val="008D7677"/>
    <w:rsid w:val="00F840FA"/>
    <w:rsid w:val="00FF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643D"/>
  <w15:chartTrackingRefBased/>
  <w15:docId w15:val="{F0BFC5CE-F841-4BD2-B028-8B790D23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840F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0B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0B24"/>
    <w:rPr>
      <w:b/>
      <w:bCs/>
    </w:rPr>
  </w:style>
  <w:style w:type="character" w:customStyle="1" w:styleId="30">
    <w:name w:val="标题 3 字符"/>
    <w:basedOn w:val="a0"/>
    <w:link w:val="3"/>
    <w:uiPriority w:val="9"/>
    <w:rsid w:val="00F840FA"/>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14468">
      <w:bodyDiv w:val="1"/>
      <w:marLeft w:val="0"/>
      <w:marRight w:val="0"/>
      <w:marTop w:val="0"/>
      <w:marBottom w:val="0"/>
      <w:divBdr>
        <w:top w:val="none" w:sz="0" w:space="0" w:color="auto"/>
        <w:left w:val="none" w:sz="0" w:space="0" w:color="auto"/>
        <w:bottom w:val="none" w:sz="0" w:space="0" w:color="auto"/>
        <w:right w:val="none" w:sz="0" w:space="0" w:color="auto"/>
      </w:divBdr>
    </w:div>
    <w:div w:id="1646857826">
      <w:bodyDiv w:val="1"/>
      <w:marLeft w:val="0"/>
      <w:marRight w:val="0"/>
      <w:marTop w:val="0"/>
      <w:marBottom w:val="0"/>
      <w:divBdr>
        <w:top w:val="none" w:sz="0" w:space="0" w:color="auto"/>
        <w:left w:val="none" w:sz="0" w:space="0" w:color="auto"/>
        <w:bottom w:val="none" w:sz="0" w:space="0" w:color="auto"/>
        <w:right w:val="none" w:sz="0" w:space="0" w:color="auto"/>
      </w:divBdr>
    </w:div>
    <w:div w:id="180322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大向</dc:creator>
  <cp:keywords/>
  <dc:description/>
  <cp:lastModifiedBy>大向</cp:lastModifiedBy>
  <cp:revision>2</cp:revision>
  <dcterms:created xsi:type="dcterms:W3CDTF">2017-10-17T08:09:00Z</dcterms:created>
  <dcterms:modified xsi:type="dcterms:W3CDTF">2017-10-17T08:09:00Z</dcterms:modified>
</cp:coreProperties>
</file>