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24" w:rsidRDefault="00FF0B24" w:rsidP="00FF0B24">
      <w:pPr>
        <w:pStyle w:val="a3"/>
        <w:shd w:val="clear" w:color="auto" w:fill="FFFFFF"/>
        <w:spacing w:before="0" w:beforeAutospacing="0" w:after="0" w:afterAutospacing="0" w:line="450" w:lineRule="atLeast"/>
        <w:jc w:val="center"/>
        <w:rPr>
          <w:color w:val="000000"/>
          <w:sz w:val="21"/>
          <w:szCs w:val="21"/>
        </w:rPr>
      </w:pPr>
      <w:r>
        <w:rPr>
          <w:rFonts w:ascii="微软雅黑" w:eastAsia="微软雅黑" w:hAnsi="微软雅黑" w:hint="eastAsia"/>
          <w:color w:val="12326A"/>
          <w:sz w:val="45"/>
          <w:szCs w:val="45"/>
          <w:shd w:val="clear" w:color="auto" w:fill="FFFFFF"/>
        </w:rPr>
        <w:t>《中华人民共和国文物保护法》</w:t>
      </w:r>
      <w:bookmarkStart w:id="0" w:name="_GoBack"/>
      <w:bookmarkEnd w:id="0"/>
    </w:p>
    <w:p w:rsidR="00FF0B24" w:rsidRDefault="00FF0B24" w:rsidP="00FF0B24">
      <w:pPr>
        <w:pStyle w:val="a3"/>
        <w:shd w:val="clear" w:color="auto" w:fill="FFFFFF"/>
        <w:spacing w:before="0" w:beforeAutospacing="0" w:after="0" w:afterAutospacing="0" w:line="450" w:lineRule="atLeast"/>
        <w:rPr>
          <w:color w:val="000000"/>
          <w:sz w:val="21"/>
          <w:szCs w:val="21"/>
        </w:rPr>
      </w:pPr>
    </w:p>
    <w:p w:rsidR="00FF0B24" w:rsidRDefault="00FF0B24" w:rsidP="00FF0B24">
      <w:pPr>
        <w:pStyle w:val="a3"/>
        <w:shd w:val="clear" w:color="auto" w:fill="FFFFFF"/>
        <w:spacing w:before="0" w:beforeAutospacing="0" w:after="0" w:afterAutospacing="0" w:line="450" w:lineRule="atLeast"/>
        <w:rPr>
          <w:color w:val="000000"/>
          <w:sz w:val="21"/>
          <w:szCs w:val="21"/>
        </w:rPr>
      </w:pPr>
    </w:p>
    <w:p w:rsidR="00FF0B24" w:rsidRDefault="00FF0B24" w:rsidP="00FF0B24">
      <w:pPr>
        <w:pStyle w:val="a3"/>
        <w:shd w:val="clear" w:color="auto" w:fill="FFFFFF"/>
        <w:spacing w:before="0" w:beforeAutospacing="0" w:after="0" w:afterAutospacing="0" w:line="450" w:lineRule="atLeast"/>
        <w:rPr>
          <w:color w:val="000000"/>
          <w:sz w:val="21"/>
          <w:szCs w:val="21"/>
        </w:rPr>
      </w:pPr>
      <w:r>
        <w:rPr>
          <w:rFonts w:hint="eastAsia"/>
          <w:color w:val="000000"/>
          <w:sz w:val="21"/>
          <w:szCs w:val="21"/>
        </w:rPr>
        <w:t>(1982年11月19日第五届全国人民代表大会常务委员会第二十五次会议通过 根据1991年6月29日第七届全国人民代表大会常务委员会第二十次会议《关于修改&lt;中华人民共和国文物保护法&gt;第三十条、第三十一条的决定》第一次修正 2002年10月28日第九届全国人民代表大会常务委员会第三十次会议修订 根据2007年12月29日第十届全国人民代表大会常务委员会第三十一次会议《关于修改&lt;中华人民共和国文物保护法&gt;的决定》第二次修正 根据2013年6月29日第十二届全国人民代表大会常务委员会第三次会议《关于修改&lt;中华人民共和国文物保护法&gt;等十二部法律的决定》第三次修正  根据2015年4月24日第十二届全国人民代表大会常务委员会第十四次会议《全国人民代表大会常务委员会关于修改〈中华人民共和国文物保护法〉的决定》第四次修正)</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第一章　总则</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第二章　不可移动文物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第三章　考古发掘</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第四章　馆藏文物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第五章　民间收藏文物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第六章　文物出境进境</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第七章　法律责任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第八章　附则</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第一章　总则</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第一条　为了加强对文物的保护，继承中华民族优秀的历史文化遗产，促进科学研究工作，进行爱国主义和革命传统教育，建设社会主义精神文明和物质文明，根据宪法，制定本法。</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第二条　在中华人民共和国境内，下列文物受国家保护:</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)具有历史、艺术、科学价值的古文化遗址、古墓葬、古建筑、石窟寺和石刻、壁画；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(二)与重大历史事件、革命运动或者著名人物有关的以及具有重要纪念意义、教育意义或者史料价值的近代现代重要史迹、实物、代表性建筑；</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(三)历史上各时代珍贵的艺术品、工艺美术品；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(四)历史上各时代重要的文献资料以及具有历史、艺术、科学价值的手稿和图书资料等；</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(五)反映历史上各时代、各民族社会制度、社会生产、社会生活的代表性实物。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文物认定的标准和办法由国务院文物行政部门制定，并报国务院批准。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具有科学价值的古脊椎动物化石和古人类化石同文物一样受国家保护。</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第三条　古文化遗址、古墓葬、古建筑、石窟寺、石刻、壁画、近代现代重要史迹和代表性建筑等不可移动文物，根据它们的历史、艺术、科学价值，可以分别确定为全国重点文物保护单位，省级文物保护单位，市、县级文物保护单位。</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历史上各时代重要实物、艺术品、文献、手稿、图书资料、代表性实物等可移动文物，分为珍贵文物和一般文物；珍贵文物分为一级文物、二级文物、三级文物。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第四条　文物工作贯彻保护为主、抢救第一、合理利用、加强管理的方针。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第五条　中华人民共和国境内地下、内水和领海中遗存的一切文物，属于国家所有。</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古文化遗址、古墓葬、石窟</w:t>
      </w:r>
      <w:proofErr w:type="gramStart"/>
      <w:r>
        <w:rPr>
          <w:rFonts w:hint="eastAsia"/>
          <w:color w:val="000000"/>
          <w:sz w:val="21"/>
          <w:szCs w:val="21"/>
        </w:rPr>
        <w:t>寺属于</w:t>
      </w:r>
      <w:proofErr w:type="gramEnd"/>
      <w:r>
        <w:rPr>
          <w:rFonts w:hint="eastAsia"/>
          <w:color w:val="000000"/>
          <w:sz w:val="21"/>
          <w:szCs w:val="21"/>
        </w:rPr>
        <w:t>国家所有。国家指定保护的纪念建筑物、古建筑、石刻、壁画、近代现代代表性建筑等不可移动文物，除国家另有规定的以外，属于国家所有。</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国有不可移动文物的所有权不因其所依附的土地所有权或者使用权的改变而改变。</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下列可移动文物，属于国家所有:</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)中国境内出土的文物，国家另有规定的除外；</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(二)国有文物收藏单位以及其他国家机关、部队和国有企业、事业组织等收藏、保管的文物；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(三)国家征集、购买的文物；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(四)公民、法人和其他组织捐赠给国家的文物；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(五)法律规定属于国家所有的其他文物。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属于国家所有的可移动文物的所有权不因其保管、收藏单位的终止或者变更而改变。</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国有文物所有权受法律保护，不容侵犯。</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第六条　属于集体所有和私人所有的纪念建筑物、古建筑和祖传文物以及依法取得的其他文物，其所有权受法律保护。文物的所有者必须遵守国家有关文物保护的法律、法规的规定。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第七条　一切机关、组织和个人都有依法保护文物的义务。</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第八条　国务院文物行政部门主管全国文物保护工作。</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地方各级人民政府负责本行政区域内的文物保护工作。县级以上地方人民政府承担文物保护工作的部门对本行政区域内的文物保护实施监督管理。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县级以上人民政府有关行政部门在各自的职责范围内，负责有关的文物保护工作。</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第九条　各级人民政府应当重视文物保护，正确处理经济建设、社会发展与文物保护的关系，确保文物安全。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基本建设、旅游发展必须遵守文物保护工作的方针，其活动不得对文物造成损害。</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公安机关、工商行政管理部门、海关、城乡建设规划部门和其他有关国家机关，应当依法认真履行所承担的保护文物的职责，维护文物管理秩序。</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第十条　国家发展文物保护事业。县级以上人民政府应当将文物保护事业纳入本级国民经济和社会发展规划，所需经费列入本级财政预算。</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国家用于文物保护的财政拨款随着财政收入增长而增加。</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国有博物馆、纪念馆、文物保护单位等的事业性收入，专门用于文物保护，任何单位或者个人不得侵占、挪用。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国家鼓励通过捐赠等方式设立文物保护社会基金，专门用于文物保护，任何单位或者个人不得侵占、挪用。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第十一条　文物是不可再生的文化资源。国家加强文物保护的宣传教育，增强全民文物保护的意识，鼓励文物保护的科学研究，提高文物保护的科学技术水平。</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第十二条　有下列事迹的单位或者个人，由国家给予精神鼓励或者物质奖励:</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)认真执行文物保护法律、法规，保护文物成绩显著的；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(二)为保护文物与违法犯罪行为作坚决斗争的；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(三)将个人收藏的重要文物捐献给国家或者为文物保护事业</w:t>
      </w:r>
      <w:proofErr w:type="gramStart"/>
      <w:r>
        <w:rPr>
          <w:rFonts w:hint="eastAsia"/>
          <w:color w:val="000000"/>
          <w:sz w:val="21"/>
          <w:szCs w:val="21"/>
        </w:rPr>
        <w:t>作出</w:t>
      </w:r>
      <w:proofErr w:type="gramEnd"/>
      <w:r>
        <w:rPr>
          <w:rFonts w:hint="eastAsia"/>
          <w:color w:val="000000"/>
          <w:sz w:val="21"/>
          <w:szCs w:val="21"/>
        </w:rPr>
        <w:t>捐赠的；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(四)发现文物及时上报或者上交，使文物得到保护的；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(五)在考古发掘工作中</w:t>
      </w:r>
      <w:proofErr w:type="gramStart"/>
      <w:r>
        <w:rPr>
          <w:rFonts w:hint="eastAsia"/>
          <w:color w:val="000000"/>
          <w:sz w:val="21"/>
          <w:szCs w:val="21"/>
        </w:rPr>
        <w:t>作出</w:t>
      </w:r>
      <w:proofErr w:type="gramEnd"/>
      <w:r>
        <w:rPr>
          <w:rFonts w:hint="eastAsia"/>
          <w:color w:val="000000"/>
          <w:sz w:val="21"/>
          <w:szCs w:val="21"/>
        </w:rPr>
        <w:t>重大贡献的；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(六)在文物保护科学技术方面有重要发明创造或者其他重要贡献的；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(七)在文物面临破坏危险时，抢救文物有功的；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(八)长期从事文物工作，</w:t>
      </w:r>
      <w:proofErr w:type="gramStart"/>
      <w:r>
        <w:rPr>
          <w:rFonts w:hint="eastAsia"/>
          <w:color w:val="000000"/>
          <w:sz w:val="21"/>
          <w:szCs w:val="21"/>
        </w:rPr>
        <w:t>作出</w:t>
      </w:r>
      <w:proofErr w:type="gramEnd"/>
      <w:r>
        <w:rPr>
          <w:rFonts w:hint="eastAsia"/>
          <w:color w:val="000000"/>
          <w:sz w:val="21"/>
          <w:szCs w:val="21"/>
        </w:rPr>
        <w:t>显著成绩的。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第二章　不可移动文物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第十三条　国务院文物行政部门在省级、市、县级文物保护单位中，选择具有重大历史、艺术、科学价值的确定为全国重点文物保护单位，或者直接确定为全国重点文物保护单位，报国务院核定公布。</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省级文物保护单位，由省、自治区、直辖市人民政府核定公布，并报国务院备案。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市级和县级文物保护单位，分别由设区的市、自治州和县级人民政府核定公布，并报省、自治区、直辖市人民政府备案。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尚未核定公布为文物保护单位的不可移动文物，由县级人民政府文物行政部门予以登记并公布。</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第十四条　保存文物特别丰富并且具有重大历史价值或者革命纪念意义的城市，由国务院核定公布为历史文化名城。</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保存文物特别丰富并且具有重大历史价值或者革命纪念意义的城镇、街道、村庄，由省、自治区、直辖市人民政府核定公布为历史文化街区、村镇，并报国务院备案。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历史文化名城和历史文化街区、村镇所在地的县级以上地方人民政府应当组织编制专门的历史文化名城和历史文化街区、村镇保护规划，并纳入城市总体规划。</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历史文化名城和历史文化街区、村镇的保护办法，由国务院制定。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第十五条　各级文物保护单位，分别由省、自治区、直辖市人民政府和市、县级人民政府划定必要的保护范围，</w:t>
      </w:r>
      <w:proofErr w:type="gramStart"/>
      <w:r>
        <w:rPr>
          <w:rFonts w:hint="eastAsia"/>
          <w:color w:val="000000"/>
          <w:sz w:val="21"/>
          <w:szCs w:val="21"/>
        </w:rPr>
        <w:t>作出</w:t>
      </w:r>
      <w:proofErr w:type="gramEnd"/>
      <w:r>
        <w:rPr>
          <w:rFonts w:hint="eastAsia"/>
          <w:color w:val="000000"/>
          <w:sz w:val="21"/>
          <w:szCs w:val="21"/>
        </w:rPr>
        <w:t>标志说明，建立记录档案，并区别情况分别设置专门机构或者专人负责管理。全国重点文物保护单位的保护范围和记录档案，由省、自治区、直辖市人民政府文物行政部门报国务院文物行政部门备案。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县级以上地方人民政府文物行政部门应当根据不同文物的保护需要，制定文物保护单位和未核定为文物保护单位的不可移动文物的具体保护措施，并公告施行。</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第十六条　各级人民政府制定城乡建设规划，应当根据文物保护的需要，事先由城乡建设规划部门会同文物行政部门商定对本行政区域内各级文物保护单位的保护措施，并纳入规划。</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第十八条　根据保护文物的实际需要，经省、自治区、直辖市人民政府批准，可以在文物保护单位的周围划出一定的建设控制地带，并予以公布。</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在文物保护单位的建设控制地带内进行建设工程，不得破坏文物保护单位的历史风貌；工程设计方案应当根据文物保护单位的级别，经相应的文物行政部门同意后，报城乡建设规划部门批准。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第十九条　在文物保护单位的保护范围和建设控制地带内，不得建设污染文物保护单位及其环境的设施，不得进行可能影响文物保护单位安全及其环境的活动。对已有的污染文物保护单位及其环境的设施，应当限期治理。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第二十条　建设工程选址，应当尽可能避开不可移动文物；因特殊情况不能避开的，对文物保护单位应当尽可能实施原址保护。</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实施原址保护的，建设单位应当事先确定保护措施，根据文物保护单位的级别</w:t>
      </w:r>
      <w:proofErr w:type="gramStart"/>
      <w:r>
        <w:rPr>
          <w:rFonts w:hint="eastAsia"/>
          <w:color w:val="000000"/>
          <w:sz w:val="21"/>
          <w:szCs w:val="21"/>
        </w:rPr>
        <w:t>报相应</w:t>
      </w:r>
      <w:proofErr w:type="gramEnd"/>
      <w:r>
        <w:rPr>
          <w:rFonts w:hint="eastAsia"/>
          <w:color w:val="000000"/>
          <w:sz w:val="21"/>
          <w:szCs w:val="21"/>
        </w:rPr>
        <w:t>的文物行政部门批准，并将保护措施列入可行性研究报告或者设计任务书。</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依照前款规定拆除的国有不可移动文物中具有收藏价值的壁画、雕塑、建筑构件等，由文物行政部门指定的文物收藏单位收藏。</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本条规定的原址保护、迁移、拆除所需费用，由建设单位列入建设工程预算。</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对文物保护单位进行修缮，应当根据文物保护单位的级别</w:t>
      </w:r>
      <w:proofErr w:type="gramStart"/>
      <w:r>
        <w:rPr>
          <w:rFonts w:hint="eastAsia"/>
          <w:color w:val="000000"/>
          <w:sz w:val="21"/>
          <w:szCs w:val="21"/>
        </w:rPr>
        <w:t>报相应</w:t>
      </w:r>
      <w:proofErr w:type="gramEnd"/>
      <w:r>
        <w:rPr>
          <w:rFonts w:hint="eastAsia"/>
          <w:color w:val="000000"/>
          <w:sz w:val="21"/>
          <w:szCs w:val="21"/>
        </w:rPr>
        <w:t>的文物行政部门批准；对未核定为文物保护单位的不可移动文物进行修缮，应当报登记的县级人民政府文物行政部门批准。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文物保护单位的修缮、迁移、重建，由取得文物保护工程资质证书的单位承担。</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对不可移动文物进行修缮、保养、迁移，必须遵守不改变文物原状的原则。</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第二十二条　不可移动文物已经全部毁坏的，应当实施遗址保护，不得在原址重建。但是，因特殊情况需要在原址重建的，由省、自治区、直辖市人民政府文物行政部门报省、自治区、直辖市人民政府批准；全国重点文物保护单位需要在原址重建的，由省、自治区、直辖市人民政府报国务院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w:t>
      </w:r>
      <w:r>
        <w:rPr>
          <w:rFonts w:hint="eastAsia"/>
          <w:color w:val="000000"/>
          <w:sz w:val="21"/>
          <w:szCs w:val="21"/>
        </w:rPr>
        <w:lastRenderedPageBreak/>
        <w:t>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第二十四条　国有不可移动文物不得转让、抵押。建立博物馆、保管所或者辟为参观游览场所的国有文物保护单位，不得作为企业资产经营。</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第二十五条　非国有不可移动文物不得转让、抵押给外国人。</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非国有不可移动文物转让、抵押或者改变用途的，应当根据其级别</w:t>
      </w:r>
      <w:proofErr w:type="gramStart"/>
      <w:r>
        <w:rPr>
          <w:rFonts w:hint="eastAsia"/>
          <w:color w:val="000000"/>
          <w:sz w:val="21"/>
          <w:szCs w:val="21"/>
        </w:rPr>
        <w:t>报相应</w:t>
      </w:r>
      <w:proofErr w:type="gramEnd"/>
      <w:r>
        <w:rPr>
          <w:rFonts w:hint="eastAsia"/>
          <w:color w:val="000000"/>
          <w:sz w:val="21"/>
          <w:szCs w:val="21"/>
        </w:rPr>
        <w:t>的文物行政部门备案。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第二十六条　使用不可移动文物，必须遵守不改变文物原状的原则，负责保护建筑物及其附属文物的安全，不得损毁、改建、添建或者拆除不可移动文物。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对危害文物保护单位安全、破坏文物保护单位历史风貌的建筑物、构筑物，当地人民政府应当及时调查处理，必要时，对该建筑物、构筑物予以拆迁。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第三章　考古发掘</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第二十七条　一切考古发掘工作，必须履行报批手续；从事考古发掘的单位，应当经国务院文物行政部门批准。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地下埋藏的文物，任何单位或者个人都不得私自发掘。</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第二十八条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第二十九条　进行大型基本建设工程，建设单位应当事先报请省、自治区、直辖市人民政府文物行政部门组织从事考古发掘的单位在工程范围内有可能埋藏文物的地方进行考古调查、勘探。</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第三十条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确因建设工期紧迫或者有自然破坏危险，对古文化遗址、古墓葬急需进行抢救发掘的，由省、自治区、直辖市人民政府文物行政部门组织发掘，并同时补办审批手续。</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第三十一条　凡因进行基本建设和生产建设需要的考古调查、勘探、发掘，所需费用由建设单位列入建设工程预算。</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第三十二条　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依照前款规定发现的文物属于国家所有，任何单位或者个人不得哄抢、私分、藏匿。</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第三十三条　非经国务院文物行政部门报国务院特别许可，任何外国人或者外国团体不得在中华人民共和国境内进行考古调查、勘探、发掘。</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第三十四条　考古调查、勘探、发掘的结果，应当报告国务院文物行政部门和省、自治区、直辖市人民政府文物行政部门。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考古发掘的文物，任何单位或者个人不得侵占。</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第三十五条　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第四章　馆藏文物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第三十六条　博物馆、图书馆和其他文物收藏单位对收藏的文物，必须区分文物等级，设置藏品档案，建立严格的管理制度，并报主管的文物行政部门备案。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县级以上地方人民政府文物行政部门应当分别建立本行政区域内的馆藏文物档案；国务院文物行政部门应当建立国家一级文物藏品档案和其主管的国有文物收藏单位馆藏文物档案。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第三十七条　文物收藏单位可以通过下列方式取得文物: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)购买；</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(二)接受捐赠；</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(三)依法交换；</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(四)法律、行政法规规定的其他方式。</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国有文物收藏单位还可以通过文物行政部门指定保管或者调拨方式取得文物。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第三十八条　文物收藏单位应当根据馆藏文物的保护需要，按照国家有关规定建立、健全管理制度，并报主管的文物行政部门备案。未经批准，任何单位或者个人不得调取馆藏文物。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文物收藏单位的法定代表人对馆藏文物的安全负责。国有文物收藏单位的法定代表人离任时，应当按照馆藏文物档案办理馆藏文物移交手续。</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第三十九条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国有文物收藏单位可以申请调拨国有馆藏文物。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第四十条　文物收藏单位应当充分发挥馆藏文物的作用，通过举办展览、科学研究等活动，加强对中华民族优秀的历史文化和革命传统的宣传教育。</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有文物收藏单位之间因举办展览、科学研究等需借用馆藏文物的，应当报主管的文物行政部门备案；借用馆藏一级文物的，应当经省、自治区、直辖市人民政府文物行政部门批准，并报国务院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非国有文物收藏单位和其他单位举办展览需借用国有馆藏文物的，应当报主管的文物行政部门批准；借用国有馆藏一级文物，应当经国务院文物行政部门批准。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文物收藏单位之间借用文物的最长期限不得超过三年。</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第四十一条　已经建立馆藏文物档案的国有文物收藏单位，经省、自治区、直辖市人民政府文物行政部门批准，并报国务院文物行政部门备案，其馆藏文物可以在国有文物收藏单位之间交换。</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第四十二条　未建立馆藏文物档案的国有文物收藏单位，不得依照本法第四十条、第四十一条的规定处置其馆藏文物。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第四十三条　依法调拨、交换、借用国有馆藏文物，取得文物的文物收藏单位可以对提供文物的文物收藏单位给予合理补偿，具体管理办法由国务院文物行政部门制定。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国有文物收藏单位调拨、交换、出借文物所得的补偿费用，必须用于改善文物的收藏条件和收集新的文物，不得挪作他用；任何单位或者个人不得侵占。</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调拨、交换、借用的文物必须严格保管，不得丢失、损毁。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第四十四条　禁止国有文物收藏单位将馆藏文物赠与、出租或者出售给其他单位、个人。</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第四十五条　国有文物收藏单位不再收藏的文物的处置办法，由国务院另行制定。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第四十六条　修复馆藏文物，不得改变馆藏文物的原状；复制、拍摄、拓印馆藏文物，不得对馆藏文物造成损害。具体管理办法由国务院制定。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不可移动文物的单体文物的修复、复制、拍摄、拓印，适用前款规定。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第四十七条　博物馆、图书馆和其他收藏文物的单位应当按照国家有关规定配备防火、防盗、</w:t>
      </w:r>
      <w:proofErr w:type="gramStart"/>
      <w:r>
        <w:rPr>
          <w:rFonts w:hint="eastAsia"/>
          <w:color w:val="000000"/>
          <w:sz w:val="21"/>
          <w:szCs w:val="21"/>
        </w:rPr>
        <w:t>防自然</w:t>
      </w:r>
      <w:proofErr w:type="gramEnd"/>
      <w:r>
        <w:rPr>
          <w:rFonts w:hint="eastAsia"/>
          <w:color w:val="000000"/>
          <w:sz w:val="21"/>
          <w:szCs w:val="21"/>
        </w:rPr>
        <w:t>损坏的设施，确保馆藏文物的安全。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第四十八条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馆藏文物被盗、被抢或者丢失的，文物收藏单位应当立即向公安机关报案，并同时向主管的文物行政部门报告。</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第四十九条　文物行政部门和国有文物收藏单位的工作人员不得借用国有文物，不得非法侵占国有文物。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第五章　民间收藏文物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第五十条　文物收藏单位以外的公民、法人和其他组织可以收藏通过下列方式取得的文物: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)依法继承或者接受赠与；</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(二)从文物商店购买；</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(三)从经营文物拍卖的拍卖企业购买；</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(四)公民个人合法所有的文物相互交换或者依法转让；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(五)国家规定的其他合法方式。</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文物收藏单位以外的公民、法人和其他组织收藏的前款文物可以依法流通。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第五十一条　公民、法人和其他组织不得买卖下列文物: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)国有文物，但是国家允许的除外；</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(二)非国有馆藏珍贵文物；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(三)国有不可移动文物中的壁画、雕塑、建筑构件等，但是依法拆除的国有不可移动文物中的壁画、雕塑、建筑构件等不属于本法第二十条第四款规定的应由文物收藏单位收藏的除外；</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(四)来源不符合本法第五十条规定的文物。</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第五十二条　国家鼓励文物收藏单位以外的公民、法人和其他组织将其收藏的文物捐赠给国有文物收藏单位或者出借给文物收藏单位展览和研究。</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国有文物收藏单位应当尊重并按照捐赠人的意愿，对捐赠的文物妥善收藏、保管和展示。</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国家禁止出境的文物，不得转让、出租、质押给外国人。</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第五十三条　文物商店应当由省、自治区、直辖市人民政府文物行政部门批准设立，依法进行管理。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文物商店不得从事文物拍卖经营活动，不得设立经营文物拍卖的拍卖企业。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第五十四条　依法设立的拍卖企业经营文物拍卖的，应当取得省、自治区、直辖市人民政府文物行政部门颁发的文物拍卖许可证。</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经营文物拍卖的拍卖企业不得从事文物购销经营活动，不得设立文物商店。</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第五十五条　文物行政部门的工作人员不得举办或者参与举办文物商店或者经营文物拍卖的拍卖企业。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文物收藏单位不得举办或者参与举办文物商店或者经营文物拍卖的拍卖企业。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禁止设立中外合资、中外合作和外商独资的文物商店或者经营文物拍卖的拍卖企业。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除经批准的文物商店、经营文物拍卖的拍卖企业外，其他单位或者个人不得从事文物的商业经营活动。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第五十六条　文物商店销售的文物，在销售前应当经省、自治区、直辖市人民政府文物行政部门审核；对允许销售的，省、自治区、直辖市人民政府文物行政部门应当</w:t>
      </w:r>
      <w:proofErr w:type="gramStart"/>
      <w:r>
        <w:rPr>
          <w:rFonts w:hint="eastAsia"/>
          <w:color w:val="000000"/>
          <w:sz w:val="21"/>
          <w:szCs w:val="21"/>
        </w:rPr>
        <w:t>作出</w:t>
      </w:r>
      <w:proofErr w:type="gramEnd"/>
      <w:r>
        <w:rPr>
          <w:rFonts w:hint="eastAsia"/>
          <w:color w:val="000000"/>
          <w:sz w:val="21"/>
          <w:szCs w:val="21"/>
        </w:rPr>
        <w:t>标识。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拍卖企业拍卖的文物，在拍卖前应当经省、自治区、直辖市人民政府文物行政部门审核，并报国务院文物行政部门备案。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第五十七条　文物商店购买、销售文物，拍卖企业拍卖文物，应当按照国家有关规定</w:t>
      </w:r>
      <w:proofErr w:type="gramStart"/>
      <w:r>
        <w:rPr>
          <w:rFonts w:hint="eastAsia"/>
          <w:color w:val="000000"/>
          <w:sz w:val="21"/>
          <w:szCs w:val="21"/>
        </w:rPr>
        <w:t>作出</w:t>
      </w:r>
      <w:proofErr w:type="gramEnd"/>
      <w:r>
        <w:rPr>
          <w:rFonts w:hint="eastAsia"/>
          <w:color w:val="000000"/>
          <w:sz w:val="21"/>
          <w:szCs w:val="21"/>
        </w:rPr>
        <w:t>记录，并报原审核的文物行政部门备案。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拍卖文物时，委托人、买受人要求对其身份保密的，文物行政部门应当为其保密；但是，法律、行政法规另有规定的除外。</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第五十八条　文物行政部门在审核拟拍卖的文物时，可以指定国有文物收藏单位优先购买其中的珍贵文物。购买价格由文物收藏单位的代表与文物的委托人协商确定。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第五十九条　银行、冶炼厂、造纸厂以及废旧物资回收单位，应当与当地文物行政部门共同负责拣选掺杂在金银器和废旧物资中的文物。拣选文物除供银行研究所必需的历史货币可以由人民银行留用外，应当移交当地文物行政部门。移交拣选文物，应当给予合理补偿。</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第六章　文物出境进境</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第六十条　国有文物、非国有文物中的珍贵文物和国家规定禁止出境的其他文物，不得出境；但是依照本法规定出境展览或者因特殊需要经国务院批准出境的除外。</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第六十一条　文物出境，应当经国务院文物行政部门指定的文物进出境审核机构审核。经审核允许出境的文物，由国务院文物行政部门发给文物出境许可证，从国务院文物行政部门指定的口岸出境。</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任何单位或者个人运送、邮寄、携带文物出境，应当向海关申报；海关凭文物出境许可证放行。</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第六十二条　文物出境展览，应当报国务院文物行政部门批准；一级文物超过国务院规定数量的，应当报国务院批准。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一级文物中的孤品和易损品，禁止出境展览。</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出境展览的文物出境，由文物进出境审核机构审核、登记。海关凭国务院文物行政部门或者国务院的批准文件放行。出境展览的文物复进境，由原文物进出境审核机构审核查验。</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第六十三条　文物临时进境，应当向海关申报，并</w:t>
      </w:r>
      <w:proofErr w:type="gramStart"/>
      <w:r>
        <w:rPr>
          <w:rFonts w:hint="eastAsia"/>
          <w:color w:val="000000"/>
          <w:sz w:val="21"/>
          <w:szCs w:val="21"/>
        </w:rPr>
        <w:t>报文物</w:t>
      </w:r>
      <w:proofErr w:type="gramEnd"/>
      <w:r>
        <w:rPr>
          <w:rFonts w:hint="eastAsia"/>
          <w:color w:val="000000"/>
          <w:sz w:val="21"/>
          <w:szCs w:val="21"/>
        </w:rPr>
        <w:t>进出境审核机构审核、登记。</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临时进境的文物复出境，必须经原审核、登记的文物进出境审核机构审核查验；经审核查验无误的，由国务院文物行政部门发给文物出境许可证，海关凭文物出境许可证放行。</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第七章　法律责任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第六十四条　违反本法规定，有下列行为之一，构成犯罪的，依法追究刑事责任: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)盗掘古文化遗址、古墓葬的；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(二)故意或者过失损毁国家保护的珍贵文物的；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(三)擅自将国有馆藏文物出售或者私自送给非国有单位或者个人的；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(四)将国家禁止出境的珍贵文物私自出售或者送给外国人的；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(五)以牟利为目的倒卖国家禁止经营的文物的；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(六)走私文物的；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(七)盗窃、哄抢、私分或者非法侵占国有文物的；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(八)应当追究刑事责任的其他妨害文物管理行为。</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第六十五条　违反本法规定，造成文物灭失、损毁的，依法承担民事责任。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违反本法规定，构成违反治安管理行为的，由公安机关依法给予治安管理处罚。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违反本法规定，构成走私行为，尚不构成犯罪的，由海关依照有关法律、行政法规的规定给予处罚。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第六十六条　有下列行为之一，尚不构成犯罪的，由县级以上人民政府文物主管部门责令改正，造成严重后果的，处五万元以上五十万元以下的罚款；情节严重的，由原发证机关吊销资质证书:</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)擅自在文物保护单位的保护范围内进行建设工程或者爆破、钻探、挖掘等作业的；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(二)在文物保护单位的建设控制地带内进行建设工程，其工程设计方案未经文物行政部门同意、报城乡建设规划部门批准，对文物保护单位的历史风貌造成破坏的；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(三)擅自迁移、拆除不可移动文物的；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(四)擅自修缮不可移动文物，明显改变文物原状的；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(五)擅自在原址重建已全部毁坏的不可移动文物，造成文物破坏的；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(六)施工单位未取得文物保护工程资质证书，擅自从事文物修缮、迁移、重建的。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刻划</w:t>
      </w:r>
      <w:proofErr w:type="gramEnd"/>
      <w:r>
        <w:rPr>
          <w:rFonts w:hint="eastAsia"/>
          <w:color w:val="000000"/>
          <w:sz w:val="21"/>
          <w:szCs w:val="21"/>
        </w:rPr>
        <w:t>、涂污或者损坏文物尚不严重的，或者损毁依照本法第十五条第一款规定设立的文物保护单位标志的，由公安机关或者文物所在单位给予警告，可以并处罚款。</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第六十七条　在文物保护单位的保护范围内或者建设控制地带内建设污染文物保护单位及其环境的设施的，或者对已有的污染文物保护单位及其环境的设施未在规定的期限内完成治理的，由环境保护行政部门依照有关法律、法规的规定给予处罚。</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第六十八条　有下列行为之一的，由县级以上人民政府文物主管部门责令改正，没收违法所得，违法所得一万元以上的，并处违法所得二倍以上五倍以下的罚款；违法所得不足一万元的，并处五千元以上二万元以下的罚款:</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)转让或者抵押国有不可移动文物，或者将国有不可移动文物作为企业资产经营的；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(二)将非国有不可移动文物转让或者抵押给外国人的；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(三)擅自改变国有文物保护单位的用途的。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第六十九条　历史文化名城的布局、环境、历史风貌等遭到严重破坏的，由国务院撤销其历史文化名城称号；历史文化城镇、街道、村庄的布局、环境、历史风貌等遭到严重破坏的，由省、自治区、直辖市人民政府撤销其历史文化街区、村镇称号；对负有责任的主管人员和其他直接责任人员依法给予行政处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第七十条　有下列行为之一，尚不构成犯罪的，由县级以上人民政府文物主管部门责令改正，可以并处二万元以下的罚款，有违法所得的，没收违法所得:</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w:t>
      </w:r>
      <w:proofErr w:type="gramStart"/>
      <w:r>
        <w:rPr>
          <w:rFonts w:hint="eastAsia"/>
          <w:color w:val="000000"/>
          <w:sz w:val="21"/>
          <w:szCs w:val="21"/>
        </w:rPr>
        <w:t>一</w:t>
      </w:r>
      <w:proofErr w:type="gramEnd"/>
      <w:r>
        <w:rPr>
          <w:rFonts w:hint="eastAsia"/>
          <w:color w:val="000000"/>
          <w:sz w:val="21"/>
          <w:szCs w:val="21"/>
        </w:rPr>
        <w:t>)文物收藏单位未按照国家有关规定配备防火、防盗、</w:t>
      </w:r>
      <w:proofErr w:type="gramStart"/>
      <w:r>
        <w:rPr>
          <w:rFonts w:hint="eastAsia"/>
          <w:color w:val="000000"/>
          <w:sz w:val="21"/>
          <w:szCs w:val="21"/>
        </w:rPr>
        <w:t>防自然</w:t>
      </w:r>
      <w:proofErr w:type="gramEnd"/>
      <w:r>
        <w:rPr>
          <w:rFonts w:hint="eastAsia"/>
          <w:color w:val="000000"/>
          <w:sz w:val="21"/>
          <w:szCs w:val="21"/>
        </w:rPr>
        <w:t>损坏的设施的；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(二)国有文物收藏单位法定代表人离任时未按照馆藏文物档案移交馆藏文物，或者所移交的馆藏文物与馆藏文物档案不符的；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(三)将国有馆藏文物赠与、出租或者出售给其他单位、个人的；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(四)违反本法第四十条、第四十一条、第四十五条规定处置国有馆藏文物的；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(五)违反本法第四十三条规定挪用或者侵占依法调拨、交换、出借文物所得补偿费用的。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)文物商店从事文物拍卖经营活动的；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(二)经营文物拍卖的拍卖企业从事文物购销经营活动的；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(三)文物商店销售的文物、拍卖企业拍卖的文物，未经审核的；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(四)文物收藏单位从事文物的商业经营活动的。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第七十四条　有下列行为之一，尚不构成犯罪的，由县级以上人民政府文物主管部门会同公安机关追缴文物；情节严重的，处五千元以上五万元以下的罚款:</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)发现文物隐匿不报或者拒不上交的；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(二)未按照规定移交拣选文物的。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第七十五条　有下列行为之一的，由县级以上人民政府文物主管部门责令改正:</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)改变国有未核定为文物保护单位的不可移动文物的用途，未依照本法规定报告的；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(二)转让、</w:t>
      </w:r>
      <w:proofErr w:type="gramStart"/>
      <w:r>
        <w:rPr>
          <w:rFonts w:hint="eastAsia"/>
          <w:color w:val="000000"/>
          <w:sz w:val="21"/>
          <w:szCs w:val="21"/>
        </w:rPr>
        <w:t>抵押非</w:t>
      </w:r>
      <w:proofErr w:type="gramEnd"/>
      <w:r>
        <w:rPr>
          <w:rFonts w:hint="eastAsia"/>
          <w:color w:val="000000"/>
          <w:sz w:val="21"/>
          <w:szCs w:val="21"/>
        </w:rPr>
        <w:t>国有不可移动文物或者改变其用途，未依照本法规定备案的；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lastRenderedPageBreak/>
        <w:t xml:space="preserve">　　(三)国有不可移动文物的使用人拒不依法履行修缮义务的；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(四)考古发掘单位未经批准擅自进行考古发掘，或者</w:t>
      </w:r>
      <w:proofErr w:type="gramStart"/>
      <w:r>
        <w:rPr>
          <w:rFonts w:hint="eastAsia"/>
          <w:color w:val="000000"/>
          <w:sz w:val="21"/>
          <w:szCs w:val="21"/>
        </w:rPr>
        <w:t>不</w:t>
      </w:r>
      <w:proofErr w:type="gramEnd"/>
      <w:r>
        <w:rPr>
          <w:rFonts w:hint="eastAsia"/>
          <w:color w:val="000000"/>
          <w:sz w:val="21"/>
          <w:szCs w:val="21"/>
        </w:rPr>
        <w:t>如实报告考古发掘结果的；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(五)文物收藏单位未按照国家有关规定建立馆藏文物档案、管理制度，或者未将馆藏文物档案、管理制度备案的；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(六)违反本法第三十八条规定，未经批准擅自调取馆藏文物的；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(七)馆藏文物</w:t>
      </w:r>
      <w:proofErr w:type="gramStart"/>
      <w:r>
        <w:rPr>
          <w:rFonts w:hint="eastAsia"/>
          <w:color w:val="000000"/>
          <w:sz w:val="21"/>
          <w:szCs w:val="21"/>
        </w:rPr>
        <w:t>损毁未报文物行政</w:t>
      </w:r>
      <w:proofErr w:type="gramEnd"/>
      <w:r>
        <w:rPr>
          <w:rFonts w:hint="eastAsia"/>
          <w:color w:val="000000"/>
          <w:sz w:val="21"/>
          <w:szCs w:val="21"/>
        </w:rPr>
        <w:t>部门核查处理，或者馆藏文物被盗、被抢或者丢失，文物收藏单位未及时向公安机关或者文物行政部门报告的；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(八)文物商店销售文物或者拍卖企业拍卖文物，未按照国家有关规定</w:t>
      </w:r>
      <w:proofErr w:type="gramStart"/>
      <w:r>
        <w:rPr>
          <w:rFonts w:hint="eastAsia"/>
          <w:color w:val="000000"/>
          <w:sz w:val="21"/>
          <w:szCs w:val="21"/>
        </w:rPr>
        <w:t>作出</w:t>
      </w:r>
      <w:proofErr w:type="gramEnd"/>
      <w:r>
        <w:rPr>
          <w:rFonts w:hint="eastAsia"/>
          <w:color w:val="000000"/>
          <w:sz w:val="21"/>
          <w:szCs w:val="21"/>
        </w:rPr>
        <w:t>记录或者未将所作记录</w:t>
      </w:r>
      <w:proofErr w:type="gramStart"/>
      <w:r>
        <w:rPr>
          <w:rFonts w:hint="eastAsia"/>
          <w:color w:val="000000"/>
          <w:sz w:val="21"/>
          <w:szCs w:val="21"/>
        </w:rPr>
        <w:t>报文物行政</w:t>
      </w:r>
      <w:proofErr w:type="gramEnd"/>
      <w:r>
        <w:rPr>
          <w:rFonts w:hint="eastAsia"/>
          <w:color w:val="000000"/>
          <w:sz w:val="21"/>
          <w:szCs w:val="21"/>
        </w:rPr>
        <w:t>部门备案的。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第七十六条　文物行政部门、文物收藏单位、文物商店、经营文物拍卖的拍卖企业的工作人员，有下列行为之一的，依法给予行政处分，情节严重的，依法开除公职或者吊销其从业资格；构成犯罪的，依法追究刑事责任: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)文物行政部门的工作人员违反本法规定，滥用审批权限、不履行职责或者发现违法行为不予查处，造成严重后果的；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(二)文物行政部门和国有文物收藏单位的工作人员借用或者非法侵占国有文物的；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(三)文物行政部门的工作人员举办或者参与举办文物商店或者经营文物拍卖的拍卖企业的；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(四)因不负责任造成文物保护单位、珍贵文物损毁或者流失的；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(五)贪污、挪用文物保护经费的。</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前款被开除公职或者被吊销从业资格的人员，自被开除公职或者被吊销从业资格之日起十年内不得担任文物管理人员或者从事文物经营活动。</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第七十七条　有本法第六十六条、第六十八条、第七十条、第七十一条、第七十四条、第七十五条规定所</w:t>
      </w:r>
      <w:proofErr w:type="gramStart"/>
      <w:r>
        <w:rPr>
          <w:rFonts w:hint="eastAsia"/>
          <w:color w:val="000000"/>
          <w:sz w:val="21"/>
          <w:szCs w:val="21"/>
        </w:rPr>
        <w:t>列行</w:t>
      </w:r>
      <w:proofErr w:type="gramEnd"/>
      <w:r>
        <w:rPr>
          <w:rFonts w:hint="eastAsia"/>
          <w:color w:val="000000"/>
          <w:sz w:val="21"/>
          <w:szCs w:val="21"/>
        </w:rPr>
        <w:t>为之一的，负有责任的主管人员和其他直接责任人员是国家工作人员的，依法给予行政处分。</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第七十八条　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第七十九条　人民法院、人民检察院、公安机关、海关和工商行政管理部门依法没收的文物应当登记造册，妥善保管，结案后无偿移交文物行政部门，由文物行政部门指定的国有文物收藏单位收藏。</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Style w:val="a4"/>
          <w:rFonts w:hint="eastAsia"/>
          <w:color w:val="000000"/>
          <w:sz w:val="21"/>
          <w:szCs w:val="21"/>
        </w:rPr>
        <w:lastRenderedPageBreak/>
        <w:t xml:space="preserve">　　第八章　附则</w:t>
      </w:r>
    </w:p>
    <w:p w:rsidR="00FF0B24" w:rsidRDefault="00FF0B24" w:rsidP="00FF0B24">
      <w:pPr>
        <w:pStyle w:val="a3"/>
        <w:shd w:val="clear" w:color="auto" w:fill="FFFFFF"/>
        <w:spacing w:before="0" w:beforeAutospacing="0" w:after="0" w:afterAutospacing="0" w:line="450" w:lineRule="atLeast"/>
        <w:rPr>
          <w:rFonts w:hint="eastAsia"/>
          <w:color w:val="000000"/>
          <w:sz w:val="21"/>
          <w:szCs w:val="21"/>
        </w:rPr>
      </w:pPr>
      <w:r>
        <w:rPr>
          <w:rFonts w:hint="eastAsia"/>
          <w:color w:val="000000"/>
          <w:sz w:val="21"/>
          <w:szCs w:val="21"/>
        </w:rPr>
        <w:t xml:space="preserve">　　第八十条　本法自公布之日起施行。</w:t>
      </w:r>
    </w:p>
    <w:p w:rsidR="000F3817" w:rsidRPr="00FF0B24" w:rsidRDefault="000F3817"/>
    <w:sectPr w:rsidR="000F3817" w:rsidRPr="00FF0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24"/>
    <w:rsid w:val="000F3817"/>
    <w:rsid w:val="008D7677"/>
    <w:rsid w:val="00FF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643D"/>
  <w15:chartTrackingRefBased/>
  <w15:docId w15:val="{F0BFC5CE-F841-4BD2-B028-8B790D23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B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0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大向</dc:creator>
  <cp:keywords/>
  <dc:description/>
  <cp:lastModifiedBy>大向</cp:lastModifiedBy>
  <cp:revision>1</cp:revision>
  <dcterms:created xsi:type="dcterms:W3CDTF">2017-10-17T08:05:00Z</dcterms:created>
  <dcterms:modified xsi:type="dcterms:W3CDTF">2017-10-17T08:06:00Z</dcterms:modified>
</cp:coreProperties>
</file>